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DFKai-SB" w:hAnsi="DFKai-SB" w:eastAsia="DFKai-SB"/>
          <w:b/>
          <w:sz w:val="28"/>
          <w:szCs w:val="28"/>
        </w:rPr>
      </w:pPr>
      <w:r>
        <w:rPr>
          <w:rFonts w:hint="eastAsia" w:ascii="DFKai-SB" w:hAnsi="DFKai-SB" w:eastAsia="DFKai-SB"/>
          <w:b/>
          <w:sz w:val="28"/>
          <w:szCs w:val="28"/>
        </w:rPr>
        <w:t>108年度社團評鑑   評鑑委員評審建議紀錄單</w:t>
      </w:r>
    </w:p>
    <w:p>
      <w:pPr>
        <w:rPr>
          <w:rFonts w:hint="eastAsia" w:ascii="DFKai-SB" w:hAnsi="DFKai-SB" w:eastAsia="SimSun"/>
          <w:lang w:val="en-US" w:eastAsia="zh-CN"/>
        </w:rPr>
      </w:pPr>
      <w:r>
        <w:rPr>
          <w:rFonts w:hint="eastAsia"/>
        </w:rPr>
        <w:t xml:space="preserve">                                     </w:t>
      </w:r>
      <w:r>
        <w:rPr>
          <w:rFonts w:hint="eastAsia" w:ascii="DFKai-SB" w:hAnsi="DFKai-SB" w:eastAsia="DFKai-SB"/>
        </w:rPr>
        <w:t xml:space="preserve">評審委員: </w:t>
      </w:r>
      <w:r>
        <w:rPr>
          <w:rFonts w:hint="eastAsia" w:ascii="DFKai-SB" w:hAnsi="DFKai-SB" w:eastAsia="DFKai-SB" w:cs="DFKai-SB"/>
          <w:lang w:val="en-US" w:eastAsia="zh-CN"/>
        </w:rPr>
        <w:t>郭又嘉</w:t>
      </w:r>
      <w:r>
        <w:rPr>
          <w:rFonts w:hint="eastAsia" w:ascii="DFKai-SB" w:hAnsi="DFKai-SB" w:eastAsia="DFKai-SB"/>
        </w:rPr>
        <w:t xml:space="preserve">            記錄人:</w:t>
      </w:r>
      <w:r>
        <w:rPr>
          <w:rFonts w:hint="eastAsia" w:ascii="DFKai-SB" w:hAnsi="DFKai-SB" w:eastAsia="DFKai-SB" w:cs="DFKai-SB"/>
        </w:rPr>
        <w:t xml:space="preserve"> </w:t>
      </w:r>
      <w:r>
        <w:rPr>
          <w:rFonts w:hint="eastAsia" w:ascii="DFKai-SB" w:hAnsi="DFKai-SB" w:eastAsia="DFKai-SB" w:cs="DFKai-SB"/>
          <w:lang w:val="en-US" w:eastAsia="zh-CN"/>
        </w:rPr>
        <w:t>張立璇</w:t>
      </w:r>
    </w:p>
    <w:tbl>
      <w:tblPr>
        <w:tblStyle w:val="10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編號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社團名稱</w:t>
            </w:r>
          </w:p>
        </w:tc>
        <w:tc>
          <w:tcPr>
            <w:tcW w:w="7232" w:type="dxa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紀錄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SimSun" w:cs="Times New Roman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親善大使社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在會議記錄裏可以加上細節與流程，以便讓下一届的幹部更加清楚整個活動的進行。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會議記錄可以寫更多細節的部分以便下一届做出改善。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SimSun" w:cs="Times New Roman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國際志工社</w:t>
            </w:r>
          </w:p>
        </w:tc>
        <w:tc>
          <w:tcPr>
            <w:tcW w:w="7232" w:type="dxa"/>
          </w:tcPr>
          <w:p>
            <w:pPr>
              <w:pStyle w:val="11"/>
              <w:ind w:left="360" w:leftChars="0"/>
              <w:rPr>
                <w:rFonts w:ascii="Times New Roman" w:hAnsi="Times New Roman" w:eastAsia="DFKai-SB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崇青社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每周的口頭可以寫成會議記錄以便下一届回溯，也避免產生溝通問題。回饋單的部分可以將團康的問題再分的細一點，再針對結果進行分析，下一次的活動可以再創新一點。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扶輪青年社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檢討與回饋單可以寫多一點，詳細一點。可以把回饋單的問題切多一些，詳細一點。宣傳的方式可以再創新，吸引社團以外的人來參加。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動保社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檢討會議記錄很完整。可以同意開會通知單的格式。在回饋的分析部分可以做的再詳細一些，例如：場地的滿意度。而不是只針對内容做分析。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SimSun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福智青年社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裏的流程可以更細，例如：通知單可以協商要討論的細節，讓出席者知道。檢討會議的記錄再詳細一點，針對人數減少的作檢討，討論原因以及改善方式。網宣與短劇有創意，但也可以想想還可以做些什麽改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SimSun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同圓社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會議記錄與開會通知單可以把流程、要討論的事項、注意事項、預算等列出來，因爲只開了一次會議。檢討會議也可以加上幹部的分工，以避免下一届的出現溝通的問題。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急救社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把會議記錄做起來。活動企劃書可以寫的更詳細，例如：用什麽方式去帶活動，還可以有什麽創新的方式等。針對回饋單做分析，例如：這些回饋可以帶他們些什麽，而不只是CPR。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春暉社</w:t>
            </w:r>
          </w:p>
        </w:tc>
        <w:tc>
          <w:tcPr>
            <w:tcW w:w="7232" w:type="dxa"/>
          </w:tcPr>
          <w:p>
            <w:pPr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可以更詳細一點，因爲現在的會議記錄不夠完整，會讓下一届得到不完整的資料。至少要有60%活動的計劃。可以做一些前測後測或其他方式來檢車是否起到宣導的效果。檢討會議記錄做的詳細一點，例如針對問題的建議以及改變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愛心醫務社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會議記錄可以完整一點，計劃書做的很好。檢討的内容太少，因爲出隊至少4天，可以針對每一天做記錄，列出完整的問題與回饋方便下一届做改進。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幼幼慈惠社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會議記錄很少，呈現的方式很零散，可以把改變的方法和最後的結論都整理並列出。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坩堝社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東西都蠻完整的。因爲是第一次做，下一次可以考慮要不要設立主題，包裝活動，用游戲的方式帶入知識可以讓隊員更加投入與整個營隊。檢討會議可以用Q&amp;A的方式分析問題與回饋。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伽里烹飪社</w:t>
            </w:r>
          </w:p>
        </w:tc>
        <w:tc>
          <w:tcPr>
            <w:tcW w:w="7232" w:type="dxa"/>
          </w:tcPr>
          <w:p>
            <w:pPr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會議記錄分幹部和社課，内容不一樣。要做會議通知單，并且可以想想有什麽創新的方法或是大方向，例如：一直以來做甜點，那有沒有可能改成其他類型。可以考慮多做宣傳。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單車美食社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問卷的部分可以加入對於所選景點的回饋，是否會覺得無聊或有趣，才能更加知道社員們的意見。確定要討論的事項與結論及爲什麽要討論的原因，活動能否再創新？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橋藝社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加油。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魔術社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社長可以不一定是總召，企劃書要列出人員工作分配，例如：活動長，器材長，以便讓下一届的人知道以往都做了些什麽，或是遇到什麽問題。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國際標準舞蹈社</w:t>
            </w:r>
          </w:p>
        </w:tc>
        <w:tc>
          <w:tcPr>
            <w:tcW w:w="7232" w:type="dxa"/>
          </w:tcPr>
          <w:p>
            <w:pPr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籌備會議的記錄不夠詳細。日程表有無更動都要列入記錄裏。討論事項可以用Q&amp;A的方式列出來。整體活動可以更有創意去吸引大家。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欣欣社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所有的會議記錄等建議用打字並列印出來。記錄的内容詳細一點，可以采用Q&amp;A的方式去做檢討與問題分析。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棋藝社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因爲人數幾乎固定，所以在宣傳方面可以更創新，以免遇上人數減少的問題。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世界舞蹈社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因爲無大型的活動，所以無回饋單，以致無大問題。所以建議可以想一些創新的活動。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流唱社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會議記錄可以更加詳細。回饋單的方面可以更詳細，例如：針對曲目或類型去詢問。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西洋熱音社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加油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鋼琴社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籌備與檢討記錄可以更完整：例如：發太多是發了幾分？在問卷調查的部分可以詢問重點問題，把曲目個別做詢問，才能找出要改變的方向。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烏克麗麗社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問卷問題詢問重點，例如：對曲目的整體感受，才能更加瞭解問題，也可以讓各種曲風做鏈接。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聲樂社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回饋單要問特色重點，例如：場地的滿意度、曲目的滿意度。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古箏社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創意可以不只在成發，針對平時宣傳也可以。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管樂社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活動計劃要寫在計劃書上。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弦樂社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檢討會議記錄以及企劃書要把流程列出來，内容要完成，并把遇到的問題與討論的結果列出來。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吉他社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企劃書要不夠完整，可以用Q&amp;A的方式去針對每個細節做回饋與討論。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合唱社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檢討記錄不完整，企劃書上可以列出工作的分配。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采詩國樂社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把檢討的會議記錄打上去</w:t>
            </w:r>
            <w:bookmarkStart w:id="0" w:name="_GoBack"/>
            <w:bookmarkEnd w:id="0"/>
            <w:r>
              <w:rPr>
                <w:rFonts w:hint="eastAsia" w:ascii="DFKai-SB" w:hAnsi="DFKai-SB" w:eastAsia="DFKai-SB" w:cs="DFKai-SB"/>
                <w:lang w:val="en-US" w:eastAsia="zh-CN"/>
              </w:rPr>
              <w:t>，成發有無更創意的點去吸引人。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32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萌風口琴社</w:t>
            </w:r>
          </w:p>
        </w:tc>
        <w:tc>
          <w:tcPr>
            <w:tcW w:w="7232" w:type="dxa"/>
          </w:tcPr>
          <w:p>
            <w:pPr>
              <w:pStyle w:val="11"/>
              <w:ind w:left="0" w:leftChars="0" w:firstLine="0" w:firstLineChars="0"/>
              <w:rPr>
                <w:rFonts w:hint="eastAsia" w:ascii="DFKai-SB" w:hAnsi="DFKai-SB" w:eastAsia="DFKai-SB" w:cs="DFKai-SB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lang w:val="en-US" w:eastAsia="zh-CN"/>
              </w:rPr>
              <w:t>計劃書可以把一籌，二籌等時間列上去、總共開了幾次會去做統整，除了成發外，可以想一些小活動去做宣傳。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33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</w:rPr>
            </w:pPr>
          </w:p>
        </w:tc>
        <w:tc>
          <w:tcPr>
            <w:tcW w:w="7232" w:type="dxa"/>
          </w:tcPr>
          <w:p>
            <w:pPr>
              <w:pStyle w:val="11"/>
              <w:ind w:left="360" w:leftChars="0"/>
              <w:rPr>
                <w:rFonts w:hint="eastAsia" w:ascii="DFKai-SB" w:hAnsi="DFKai-SB" w:eastAsia="DFKai-SB" w:cs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34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</w:rPr>
            </w:pPr>
          </w:p>
        </w:tc>
        <w:tc>
          <w:tcPr>
            <w:tcW w:w="7232" w:type="dxa"/>
          </w:tcPr>
          <w:p>
            <w:pPr>
              <w:pStyle w:val="11"/>
              <w:ind w:left="360" w:leftChars="0"/>
              <w:rPr>
                <w:rFonts w:hint="eastAsia" w:ascii="DFKai-SB" w:hAnsi="DFKai-SB" w:eastAsia="DFKai-SB" w:cs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hint="eastAsia" w:ascii="Times New Roman" w:hAnsi="Times New Roman" w:eastAsia="DFKai-SB" w:cs="Times New Roman"/>
              </w:rPr>
              <w:t>35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DFKai-SB" w:hAnsi="DFKai-SB" w:eastAsia="DFKai-SB" w:cs="DFKai-SB"/>
              </w:rPr>
            </w:pPr>
          </w:p>
        </w:tc>
        <w:tc>
          <w:tcPr>
            <w:tcW w:w="7232" w:type="dxa"/>
          </w:tcPr>
          <w:p>
            <w:pPr>
              <w:pStyle w:val="11"/>
              <w:ind w:left="360" w:leftChars="0"/>
              <w:rPr>
                <w:rFonts w:hint="eastAsia" w:ascii="DFKai-SB" w:hAnsi="DFKai-SB" w:eastAsia="DFKai-SB" w:cs="DFKai-SB"/>
              </w:rPr>
            </w:pPr>
          </w:p>
        </w:tc>
      </w:tr>
    </w:tbl>
    <w:p/>
    <w:sectPr>
      <w:pgSz w:w="11906" w:h="16838"/>
      <w:pgMar w:top="964" w:right="964" w:bottom="964" w:left="96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8709D"/>
    <w:rsid w:val="00005353"/>
    <w:rsid w:val="00010ABC"/>
    <w:rsid w:val="000112DB"/>
    <w:rsid w:val="000234C6"/>
    <w:rsid w:val="00085FDA"/>
    <w:rsid w:val="0008721B"/>
    <w:rsid w:val="000A5CE2"/>
    <w:rsid w:val="000A5D24"/>
    <w:rsid w:val="000B5AFF"/>
    <w:rsid w:val="000B7609"/>
    <w:rsid w:val="000C1C25"/>
    <w:rsid w:val="000D1846"/>
    <w:rsid w:val="000D3255"/>
    <w:rsid w:val="000D7845"/>
    <w:rsid w:val="000F4494"/>
    <w:rsid w:val="000F5281"/>
    <w:rsid w:val="00136670"/>
    <w:rsid w:val="0014407D"/>
    <w:rsid w:val="001834ED"/>
    <w:rsid w:val="00190C3B"/>
    <w:rsid w:val="001933AB"/>
    <w:rsid w:val="001A056A"/>
    <w:rsid w:val="001B4CE1"/>
    <w:rsid w:val="001B7327"/>
    <w:rsid w:val="001C6D64"/>
    <w:rsid w:val="001D6E24"/>
    <w:rsid w:val="001E13AF"/>
    <w:rsid w:val="001E3970"/>
    <w:rsid w:val="001E4646"/>
    <w:rsid w:val="001F2D7D"/>
    <w:rsid w:val="00210DAA"/>
    <w:rsid w:val="00210E22"/>
    <w:rsid w:val="00211B6C"/>
    <w:rsid w:val="00243656"/>
    <w:rsid w:val="002A5876"/>
    <w:rsid w:val="002B3141"/>
    <w:rsid w:val="002F614C"/>
    <w:rsid w:val="002F6713"/>
    <w:rsid w:val="00305248"/>
    <w:rsid w:val="00316846"/>
    <w:rsid w:val="0033193C"/>
    <w:rsid w:val="003500C6"/>
    <w:rsid w:val="003670F6"/>
    <w:rsid w:val="003867B4"/>
    <w:rsid w:val="00386ECC"/>
    <w:rsid w:val="003979E9"/>
    <w:rsid w:val="003A6F85"/>
    <w:rsid w:val="003D3512"/>
    <w:rsid w:val="003D6CE2"/>
    <w:rsid w:val="003D7826"/>
    <w:rsid w:val="00426E8E"/>
    <w:rsid w:val="0042782F"/>
    <w:rsid w:val="004411E1"/>
    <w:rsid w:val="00441EC2"/>
    <w:rsid w:val="004474E5"/>
    <w:rsid w:val="004967B3"/>
    <w:rsid w:val="004B2540"/>
    <w:rsid w:val="004B3205"/>
    <w:rsid w:val="004C6DB8"/>
    <w:rsid w:val="004D120B"/>
    <w:rsid w:val="004F0F4D"/>
    <w:rsid w:val="004F1DF8"/>
    <w:rsid w:val="0052262E"/>
    <w:rsid w:val="005571AF"/>
    <w:rsid w:val="00566589"/>
    <w:rsid w:val="0057248C"/>
    <w:rsid w:val="00572BF2"/>
    <w:rsid w:val="00576EB2"/>
    <w:rsid w:val="00584B9D"/>
    <w:rsid w:val="0059112B"/>
    <w:rsid w:val="00595125"/>
    <w:rsid w:val="005D7593"/>
    <w:rsid w:val="00606D33"/>
    <w:rsid w:val="0061173F"/>
    <w:rsid w:val="0061731F"/>
    <w:rsid w:val="00627A75"/>
    <w:rsid w:val="0063632D"/>
    <w:rsid w:val="00645819"/>
    <w:rsid w:val="00651C9F"/>
    <w:rsid w:val="006656AB"/>
    <w:rsid w:val="00687178"/>
    <w:rsid w:val="006967C8"/>
    <w:rsid w:val="006A52BD"/>
    <w:rsid w:val="006D4F7B"/>
    <w:rsid w:val="006E33C6"/>
    <w:rsid w:val="006E6AD4"/>
    <w:rsid w:val="007010EB"/>
    <w:rsid w:val="007052DB"/>
    <w:rsid w:val="00706C68"/>
    <w:rsid w:val="007132B5"/>
    <w:rsid w:val="00736D10"/>
    <w:rsid w:val="007754CB"/>
    <w:rsid w:val="00777C3A"/>
    <w:rsid w:val="00781F29"/>
    <w:rsid w:val="0078709D"/>
    <w:rsid w:val="0079184C"/>
    <w:rsid w:val="007B0B06"/>
    <w:rsid w:val="007C5F97"/>
    <w:rsid w:val="007D07E7"/>
    <w:rsid w:val="007E25EB"/>
    <w:rsid w:val="007F00E5"/>
    <w:rsid w:val="008014C8"/>
    <w:rsid w:val="00811A56"/>
    <w:rsid w:val="00821D22"/>
    <w:rsid w:val="008233FC"/>
    <w:rsid w:val="00831859"/>
    <w:rsid w:val="00833CAA"/>
    <w:rsid w:val="00864EB4"/>
    <w:rsid w:val="00886ADC"/>
    <w:rsid w:val="008A316A"/>
    <w:rsid w:val="008B0445"/>
    <w:rsid w:val="008F6426"/>
    <w:rsid w:val="0090424E"/>
    <w:rsid w:val="00911352"/>
    <w:rsid w:val="0091637D"/>
    <w:rsid w:val="00925E7F"/>
    <w:rsid w:val="00926733"/>
    <w:rsid w:val="0092759C"/>
    <w:rsid w:val="00954F93"/>
    <w:rsid w:val="0097298B"/>
    <w:rsid w:val="009821BC"/>
    <w:rsid w:val="00987F39"/>
    <w:rsid w:val="00991AA0"/>
    <w:rsid w:val="009A5E6B"/>
    <w:rsid w:val="009B5350"/>
    <w:rsid w:val="009D5D60"/>
    <w:rsid w:val="00A20089"/>
    <w:rsid w:val="00A34B99"/>
    <w:rsid w:val="00A83514"/>
    <w:rsid w:val="00A84378"/>
    <w:rsid w:val="00AB2C8E"/>
    <w:rsid w:val="00AD7B7D"/>
    <w:rsid w:val="00AE1DC5"/>
    <w:rsid w:val="00AF670A"/>
    <w:rsid w:val="00B16B7B"/>
    <w:rsid w:val="00B27F60"/>
    <w:rsid w:val="00B32722"/>
    <w:rsid w:val="00B41CB1"/>
    <w:rsid w:val="00B64460"/>
    <w:rsid w:val="00B7513E"/>
    <w:rsid w:val="00B75D19"/>
    <w:rsid w:val="00B83774"/>
    <w:rsid w:val="00BB34F1"/>
    <w:rsid w:val="00BB40A4"/>
    <w:rsid w:val="00BB5C37"/>
    <w:rsid w:val="00BC0D32"/>
    <w:rsid w:val="00BC52C6"/>
    <w:rsid w:val="00BD0D91"/>
    <w:rsid w:val="00BD1169"/>
    <w:rsid w:val="00C154B5"/>
    <w:rsid w:val="00C2629E"/>
    <w:rsid w:val="00C70619"/>
    <w:rsid w:val="00CB3DE4"/>
    <w:rsid w:val="00CB7050"/>
    <w:rsid w:val="00CD2101"/>
    <w:rsid w:val="00CE21EF"/>
    <w:rsid w:val="00CE3A9C"/>
    <w:rsid w:val="00CE495E"/>
    <w:rsid w:val="00D46616"/>
    <w:rsid w:val="00D474D2"/>
    <w:rsid w:val="00D60432"/>
    <w:rsid w:val="00D64E3C"/>
    <w:rsid w:val="00D8003E"/>
    <w:rsid w:val="00D867AF"/>
    <w:rsid w:val="00DA2804"/>
    <w:rsid w:val="00DC2F58"/>
    <w:rsid w:val="00DD0552"/>
    <w:rsid w:val="00E04774"/>
    <w:rsid w:val="00E1177B"/>
    <w:rsid w:val="00E74567"/>
    <w:rsid w:val="00EA1B21"/>
    <w:rsid w:val="00EA4B99"/>
    <w:rsid w:val="00EA7FA6"/>
    <w:rsid w:val="00EB3C38"/>
    <w:rsid w:val="00EB5E06"/>
    <w:rsid w:val="00EE4C97"/>
    <w:rsid w:val="00EE5E52"/>
    <w:rsid w:val="00EF7EE5"/>
    <w:rsid w:val="00F17495"/>
    <w:rsid w:val="00F51766"/>
    <w:rsid w:val="00F810C1"/>
    <w:rsid w:val="00FB3464"/>
    <w:rsid w:val="00FE329C"/>
    <w:rsid w:val="00FE3F33"/>
    <w:rsid w:val="00FE6EBA"/>
    <w:rsid w:val="57AC0068"/>
    <w:rsid w:val="627A7DA1"/>
    <w:rsid w:val="6762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annotation text"/>
    <w:basedOn w:val="1"/>
    <w:link w:val="12"/>
    <w:semiHidden/>
    <w:unhideWhenUsed/>
    <w:uiPriority w:val="99"/>
  </w:style>
  <w:style w:type="paragraph" w:styleId="4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8">
    <w:name w:val="annotation reference"/>
    <w:basedOn w:val="7"/>
    <w:semiHidden/>
    <w:unhideWhenUsed/>
    <w:uiPriority w:val="99"/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註解文字 字元"/>
    <w:basedOn w:val="7"/>
    <w:link w:val="3"/>
    <w:semiHidden/>
    <w:uiPriority w:val="99"/>
  </w:style>
  <w:style w:type="character" w:customStyle="1" w:styleId="13">
    <w:name w:val="註解主旨 字元"/>
    <w:basedOn w:val="12"/>
    <w:link w:val="4"/>
    <w:semiHidden/>
    <w:uiPriority w:val="99"/>
    <w:rPr>
      <w:b/>
      <w:bCs/>
    </w:rPr>
  </w:style>
  <w:style w:type="character" w:customStyle="1" w:styleId="14">
    <w:name w:val="註解方塊文字 字元"/>
    <w:basedOn w:val="7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頁首 字元"/>
    <w:basedOn w:val="7"/>
    <w:link w:val="6"/>
    <w:semiHidden/>
    <w:uiPriority w:val="99"/>
    <w:rPr>
      <w:sz w:val="20"/>
      <w:szCs w:val="20"/>
    </w:rPr>
  </w:style>
  <w:style w:type="character" w:customStyle="1" w:styleId="16">
    <w:name w:val="頁尾 字元"/>
    <w:basedOn w:val="7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</Words>
  <Characters>255</Characters>
  <Lines>2</Lines>
  <Paragraphs>1</Paragraphs>
  <TotalTime>598</TotalTime>
  <ScaleCrop>false</ScaleCrop>
  <LinksUpToDate>false</LinksUpToDate>
  <CharactersWithSpaces>298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2019-02-14T00:18:00Z</dcterms:created>
  <dc:creator>asus</dc:creator>
  <cp:lastModifiedBy>user</cp:lastModifiedBy>
  <cp:lastPrinted>2019-02-14T00:21:00Z</cp:lastPrinted>
  <dcterms:modified xsi:type="dcterms:W3CDTF">2019-02-20T07:21:35Z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